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7B3" w:rsidRPr="009305BE" w:rsidRDefault="009417B3" w:rsidP="0016054E">
      <w:pPr>
        <w:pStyle w:val="Heading1"/>
        <w:bidi/>
        <w:spacing w:before="360" w:after="120"/>
        <w:ind w:right="142"/>
        <w:jc w:val="center"/>
        <w:rPr>
          <w:rFonts w:asciiTheme="majorBidi" w:hAnsiTheme="majorBidi" w:cs="B Nazanin"/>
          <w:bCs w:val="0"/>
          <w:u w:val="none"/>
          <w:rtl/>
          <w:lang w:bidi="fa-IR"/>
        </w:rPr>
      </w:pPr>
      <w:r w:rsidRPr="009305BE">
        <w:rPr>
          <w:rFonts w:cs="B Nazanin" w:hint="cs"/>
          <w:bCs w:val="0"/>
          <w:u w:val="none"/>
          <w:rtl/>
        </w:rPr>
        <w:t>تاثیر روش های کششی ایستا و پویا بر چابکی و انعطاف پذیری زنان والیبالیست</w:t>
      </w:r>
    </w:p>
    <w:p w:rsidR="009417B3" w:rsidRPr="009305BE" w:rsidRDefault="009417B3" w:rsidP="009417B3">
      <w:pPr>
        <w:pStyle w:val="Heading1"/>
        <w:bidi/>
        <w:spacing w:before="360" w:after="120" w:line="360" w:lineRule="auto"/>
        <w:ind w:right="142"/>
        <w:rPr>
          <w:rFonts w:asciiTheme="majorBidi" w:hAnsiTheme="majorBidi" w:cs="B Nazanin"/>
          <w:sz w:val="24"/>
          <w:szCs w:val="24"/>
          <w:u w:val="none"/>
          <w:rtl/>
          <w:lang w:bidi="fa-IR"/>
        </w:rPr>
      </w:pPr>
      <w:r w:rsidRPr="009305BE">
        <w:rPr>
          <w:rFonts w:asciiTheme="majorBidi" w:hAnsiTheme="majorBidi" w:cs="B Nazanin" w:hint="cs"/>
          <w:sz w:val="24"/>
          <w:szCs w:val="24"/>
          <w:u w:val="none"/>
          <w:rtl/>
          <w:lang w:bidi="fa-IR"/>
        </w:rPr>
        <w:t>چکیده:</w:t>
      </w:r>
    </w:p>
    <w:p w:rsidR="009417B3" w:rsidRPr="009305BE" w:rsidRDefault="009417B3" w:rsidP="009417B3">
      <w:pPr>
        <w:bidi/>
        <w:spacing w:line="360" w:lineRule="auto"/>
        <w:jc w:val="both"/>
        <w:rPr>
          <w:rFonts w:cs="B Nazanin"/>
          <w:b/>
          <w:sz w:val="24"/>
          <w:szCs w:val="24"/>
        </w:rPr>
      </w:pPr>
      <w:r w:rsidRPr="009305BE">
        <w:rPr>
          <w:rFonts w:cs="B Nazanin" w:hint="cs"/>
          <w:b/>
          <w:sz w:val="24"/>
          <w:szCs w:val="24"/>
          <w:rtl/>
        </w:rPr>
        <w:t>زمینه: تمرینات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کششی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از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دیرباز براي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افزایش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دامنه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حرکتی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مفاصل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مورد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استفاده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بود. گرم کردن با استفاده از حرکات کششی فواید بسیاری برای عضلات و مفاصل به همراه دارد.</w:t>
      </w:r>
    </w:p>
    <w:p w:rsidR="009417B3" w:rsidRPr="009305BE" w:rsidRDefault="009417B3" w:rsidP="009417B3">
      <w:pPr>
        <w:bidi/>
        <w:spacing w:line="360" w:lineRule="auto"/>
        <w:jc w:val="both"/>
        <w:rPr>
          <w:rFonts w:cs="B Nazanin"/>
          <w:b/>
          <w:sz w:val="24"/>
          <w:szCs w:val="24"/>
          <w:rtl/>
        </w:rPr>
      </w:pPr>
      <w:r w:rsidRPr="009305BE">
        <w:rPr>
          <w:rFonts w:cs="B Nazanin" w:hint="cs"/>
          <w:b/>
          <w:sz w:val="24"/>
          <w:szCs w:val="24"/>
          <w:rtl/>
        </w:rPr>
        <w:t>هدف: هدف از این پژوهش بررسی تاثیر روش های کششی ایستا و پویا بر چابکی و انعطاف پذیری زنان والیبالیست 18 تا 30 سال شهرستان زرین دشت بود. آزمودنی های این تحقیق 30 نفر از زنان والیبالیست شهرستان زرین دشت با میانگین سنی 68/3</w:t>
      </w:r>
      <w:r w:rsidRPr="009305BE">
        <w:rPr>
          <w:rFonts w:cs="B Lotus"/>
          <w:b/>
          <w:sz w:val="24"/>
          <w:szCs w:val="24"/>
          <w:rtl/>
        </w:rPr>
        <w:t>±</w:t>
      </w:r>
      <w:r w:rsidRPr="009305BE">
        <w:rPr>
          <w:rFonts w:cs="B Nazanin" w:hint="cs"/>
          <w:b/>
          <w:sz w:val="24"/>
          <w:szCs w:val="24"/>
          <w:rtl/>
        </w:rPr>
        <w:t>53/22، قد 90/4</w:t>
      </w:r>
      <w:r w:rsidRPr="009305BE">
        <w:rPr>
          <w:rFonts w:cs="B Lotus"/>
          <w:b/>
          <w:sz w:val="24"/>
          <w:szCs w:val="24"/>
          <w:rtl/>
        </w:rPr>
        <w:t>±</w:t>
      </w:r>
      <w:r w:rsidRPr="009305BE">
        <w:rPr>
          <w:rFonts w:cs="B Nazanin" w:hint="cs"/>
          <w:b/>
          <w:sz w:val="24"/>
          <w:szCs w:val="24"/>
          <w:rtl/>
        </w:rPr>
        <w:t>13/169، وزن 32/4</w:t>
      </w:r>
      <w:r w:rsidRPr="009305BE">
        <w:rPr>
          <w:rFonts w:cs="B Lotus"/>
          <w:b/>
          <w:sz w:val="24"/>
          <w:szCs w:val="24"/>
          <w:rtl/>
        </w:rPr>
        <w:t>±</w:t>
      </w:r>
      <w:r w:rsidRPr="009305BE">
        <w:rPr>
          <w:rFonts w:cs="B Nazanin" w:hint="cs"/>
          <w:b/>
          <w:sz w:val="24"/>
          <w:szCs w:val="24"/>
          <w:rtl/>
        </w:rPr>
        <w:t>23/64 و شاخص توده بدنی13/1</w:t>
      </w:r>
      <w:r w:rsidRPr="009305BE">
        <w:rPr>
          <w:rFonts w:cs="B Lotus"/>
          <w:b/>
          <w:sz w:val="24"/>
          <w:szCs w:val="24"/>
          <w:rtl/>
        </w:rPr>
        <w:t>±</w:t>
      </w:r>
      <w:r w:rsidRPr="009305BE">
        <w:rPr>
          <w:rFonts w:cs="B Nazanin" w:hint="cs"/>
          <w:b/>
          <w:sz w:val="24"/>
          <w:szCs w:val="24"/>
          <w:rtl/>
        </w:rPr>
        <w:t xml:space="preserve">50/22 بودند که به صورت داوطبانه در این پژوهش شرکت کردند. </w:t>
      </w:r>
    </w:p>
    <w:p w:rsidR="009417B3" w:rsidRPr="009305BE" w:rsidRDefault="009417B3" w:rsidP="009417B3">
      <w:pPr>
        <w:bidi/>
        <w:spacing w:line="360" w:lineRule="auto"/>
        <w:jc w:val="both"/>
        <w:rPr>
          <w:rFonts w:cs="B Nazanin"/>
          <w:b/>
          <w:sz w:val="24"/>
          <w:szCs w:val="24"/>
          <w:rtl/>
        </w:rPr>
      </w:pPr>
      <w:r w:rsidRPr="009305BE">
        <w:rPr>
          <w:rFonts w:cs="B Nazanin" w:hint="cs"/>
          <w:b/>
          <w:sz w:val="24"/>
          <w:szCs w:val="24"/>
          <w:rtl/>
        </w:rPr>
        <w:t>مواد و روش ها: این پژوهش از نوع نیمه تجربی و از لحاظ هدف کاربردی بود. آزمودنی ها آزمون انعطاف پذیری(تخته کشش) و چابکی(ایلی نویز) را در سه سطح بدون کشش، کشش ایستا و کشش پویا به فاصله یک روز انجام دادند.. به منظور تجزیه وتحلیل اطلاعات درون گروهی از آزمون تحلیل واریانس مکرر و آزمون تقیبی بون فرونی استفاده شد.</w:t>
      </w:r>
    </w:p>
    <w:p w:rsidR="009417B3" w:rsidRPr="009305BE" w:rsidRDefault="009417B3" w:rsidP="009417B3">
      <w:pPr>
        <w:bidi/>
        <w:spacing w:line="360" w:lineRule="auto"/>
        <w:jc w:val="both"/>
        <w:rPr>
          <w:rFonts w:cs="B Nazanin"/>
          <w:b/>
          <w:sz w:val="24"/>
          <w:szCs w:val="24"/>
          <w:rtl/>
        </w:rPr>
      </w:pPr>
      <w:r w:rsidRPr="009305BE">
        <w:rPr>
          <w:rFonts w:cs="B Nazanin" w:hint="cs"/>
          <w:b/>
          <w:sz w:val="24"/>
          <w:szCs w:val="24"/>
          <w:rtl/>
        </w:rPr>
        <w:t xml:space="preserve"> نتایج: نتایج تحقیق نشان داد که مقایسه بین میانگین انعطاف پذیری بدون کشش و کشش ایستا (020/0&gt;p)، بدون کشش و کشش پویا (0001/0&gt;p)، کشش ایستا و کشش پویا (0001/0&gt;p)، معنا دار بود. همچنین مقایسه بین میانگین چابکی بدون کشش و کشش ایستا (048/0&gt;p)، بدون کشش و کشش پویا (0001/0&gt;p)، کشش ایستا و کشش پویا (0001/0&gt;p)، نیز معنا دار بود. </w:t>
      </w:r>
    </w:p>
    <w:p w:rsidR="009417B3" w:rsidRPr="009305BE" w:rsidRDefault="009417B3" w:rsidP="009417B3">
      <w:pPr>
        <w:bidi/>
        <w:spacing w:line="360" w:lineRule="auto"/>
        <w:jc w:val="both"/>
        <w:rPr>
          <w:rFonts w:cs="B Nazanin"/>
          <w:b/>
          <w:sz w:val="24"/>
          <w:szCs w:val="24"/>
          <w:rtl/>
        </w:rPr>
      </w:pPr>
      <w:r w:rsidRPr="009305BE">
        <w:rPr>
          <w:rFonts w:cs="B Nazanin" w:hint="cs"/>
          <w:b/>
          <w:sz w:val="24"/>
          <w:szCs w:val="24"/>
          <w:rtl/>
        </w:rPr>
        <w:t>نتیجه گیری: با توجه به نتایج تحقیق تمرینات کششی ایستا با کاهش تنش و سفتی باعث فعال شدن واحد های حرکتی و کاهش تنش در اندام های وتری گلژی و کاهش نیروی تولیدی می شود. از سوی دیگر تمرینات کششی پویا با افزایش دمای مرکزی بدن و افزایش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حساسیت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گیرنده های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عصبی،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افزایش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lastRenderedPageBreak/>
        <w:t>هدایت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ایمپالس های</w:t>
      </w:r>
      <w:r w:rsidRPr="009305BE">
        <w:rPr>
          <w:rFonts w:cs="B Nazanin"/>
          <w:b/>
          <w:sz w:val="24"/>
          <w:szCs w:val="24"/>
        </w:rPr>
        <w:t xml:space="preserve"> </w:t>
      </w:r>
      <w:r w:rsidRPr="009305BE">
        <w:rPr>
          <w:rFonts w:cs="B Nazanin" w:hint="cs"/>
          <w:b/>
          <w:sz w:val="24"/>
          <w:szCs w:val="24"/>
          <w:rtl/>
        </w:rPr>
        <w:t>عصبی می تواند تاثیرات بارزتری را دامنه کشش و افزایش انعطاف پذیری و چابکی به وجود آورد.</w:t>
      </w:r>
    </w:p>
    <w:p w:rsidR="009417B3" w:rsidRPr="009305BE" w:rsidRDefault="009417B3" w:rsidP="009417B3">
      <w:pPr>
        <w:bidi/>
        <w:spacing w:line="360" w:lineRule="auto"/>
        <w:jc w:val="both"/>
        <w:rPr>
          <w:rFonts w:cs="B Nazanin"/>
          <w:b/>
          <w:sz w:val="24"/>
          <w:szCs w:val="24"/>
          <w:rtl/>
        </w:rPr>
      </w:pPr>
    </w:p>
    <w:p w:rsidR="009417B3" w:rsidRPr="009305BE" w:rsidRDefault="009417B3" w:rsidP="009417B3">
      <w:pPr>
        <w:bidi/>
        <w:spacing w:line="360" w:lineRule="auto"/>
        <w:jc w:val="both"/>
        <w:rPr>
          <w:rFonts w:cs="B Nazanin"/>
          <w:b/>
          <w:sz w:val="24"/>
          <w:szCs w:val="24"/>
          <w:rtl/>
        </w:rPr>
      </w:pPr>
      <w:r w:rsidRPr="009305BE">
        <w:rPr>
          <w:rFonts w:cs="B Nazanin" w:hint="cs"/>
          <w:bCs/>
          <w:sz w:val="24"/>
          <w:szCs w:val="24"/>
          <w:rtl/>
        </w:rPr>
        <w:t>کلمات کلیدی:</w:t>
      </w:r>
      <w:r w:rsidRPr="009305BE">
        <w:rPr>
          <w:rFonts w:cs="B Nazanin" w:hint="cs"/>
          <w:b/>
          <w:sz w:val="24"/>
          <w:szCs w:val="24"/>
          <w:rtl/>
        </w:rPr>
        <w:t xml:space="preserve"> کشش ایستا، کشش پویا، انعطاف پذیری، چابکی، والیبالیست.</w:t>
      </w:r>
    </w:p>
    <w:p w:rsidR="009417B3" w:rsidRPr="0021614D" w:rsidRDefault="009417B3" w:rsidP="009417B3">
      <w:pPr>
        <w:rPr>
          <w:rFonts w:asciiTheme="majorBidi" w:hAnsiTheme="majorBidi" w:cstheme="majorBidi"/>
          <w:b/>
          <w:sz w:val="24"/>
          <w:szCs w:val="24"/>
          <w:rtl/>
          <w:lang w:bidi="fa-IR"/>
        </w:rPr>
      </w:pPr>
      <w:r w:rsidRPr="0021614D">
        <w:rPr>
          <w:rFonts w:asciiTheme="majorBidi" w:hAnsiTheme="majorBidi" w:cstheme="majorBidi"/>
          <w:b/>
          <w:sz w:val="24"/>
          <w:szCs w:val="24"/>
        </w:rPr>
        <w:t>References</w:t>
      </w:r>
    </w:p>
    <w:p w:rsidR="009417B3" w:rsidRPr="0021614D" w:rsidRDefault="009417B3" w:rsidP="009417B3">
      <w:pPr>
        <w:pStyle w:val="ListParagraph"/>
        <w:numPr>
          <w:ilvl w:val="0"/>
          <w:numId w:val="1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proofErr w:type="spellStart"/>
      <w:r w:rsidRPr="00EA028D">
        <w:rPr>
          <w:rFonts w:asciiTheme="majorBidi" w:hAnsiTheme="majorBidi" w:cstheme="majorBidi"/>
          <w:sz w:val="24"/>
          <w:szCs w:val="24"/>
        </w:rPr>
        <w:t>Behm</w:t>
      </w:r>
      <w:proofErr w:type="spellEnd"/>
      <w:r w:rsidRPr="00EA028D">
        <w:rPr>
          <w:rFonts w:asciiTheme="majorBidi" w:hAnsiTheme="majorBidi" w:cstheme="majorBidi"/>
          <w:sz w:val="24"/>
          <w:szCs w:val="24"/>
        </w:rPr>
        <w:t xml:space="preserve"> DG, </w:t>
      </w:r>
      <w:proofErr w:type="spellStart"/>
      <w:r w:rsidRPr="00EA028D">
        <w:rPr>
          <w:rFonts w:asciiTheme="majorBidi" w:hAnsiTheme="majorBidi" w:cstheme="majorBidi"/>
          <w:sz w:val="24"/>
          <w:szCs w:val="24"/>
        </w:rPr>
        <w:t>Chaouachi</w:t>
      </w:r>
      <w:proofErr w:type="spellEnd"/>
      <w:r w:rsidRPr="00EA028D">
        <w:rPr>
          <w:rFonts w:asciiTheme="majorBidi" w:hAnsiTheme="majorBidi" w:cstheme="majorBidi"/>
          <w:sz w:val="24"/>
          <w:szCs w:val="24"/>
        </w:rPr>
        <w:t xml:space="preserve"> A. A review of the acute effects of static and dynamic stretching on performance. </w:t>
      </w:r>
      <w:proofErr w:type="spellStart"/>
      <w:r w:rsidRPr="00EA028D">
        <w:rPr>
          <w:rFonts w:asciiTheme="majorBidi" w:hAnsiTheme="majorBidi" w:cstheme="majorBidi"/>
          <w:sz w:val="24"/>
          <w:szCs w:val="24"/>
        </w:rPr>
        <w:t>Eur</w:t>
      </w:r>
      <w:proofErr w:type="spellEnd"/>
      <w:r w:rsidRPr="00EA028D">
        <w:rPr>
          <w:rFonts w:asciiTheme="majorBidi" w:hAnsiTheme="majorBidi" w:cstheme="majorBidi"/>
          <w:sz w:val="24"/>
          <w:szCs w:val="24"/>
        </w:rPr>
        <w:t xml:space="preserve"> J </w:t>
      </w:r>
      <w:proofErr w:type="spellStart"/>
      <w:r w:rsidRPr="00EA028D">
        <w:rPr>
          <w:rFonts w:asciiTheme="majorBidi" w:hAnsiTheme="majorBidi" w:cstheme="majorBidi"/>
          <w:sz w:val="24"/>
          <w:szCs w:val="24"/>
        </w:rPr>
        <w:t>Appl</w:t>
      </w:r>
      <w:proofErr w:type="spellEnd"/>
      <w:r w:rsidRPr="00EA028D">
        <w:rPr>
          <w:rFonts w:asciiTheme="majorBidi" w:hAnsiTheme="majorBidi" w:cstheme="majorBidi"/>
          <w:sz w:val="24"/>
          <w:szCs w:val="24"/>
        </w:rPr>
        <w:t xml:space="preserve"> Physiol. 2011; 111(11):2633-51.</w:t>
      </w:r>
    </w:p>
    <w:p w:rsidR="009417B3" w:rsidRPr="00EA028D" w:rsidRDefault="009417B3" w:rsidP="00526D3B">
      <w:pPr>
        <w:pStyle w:val="ListParagraph"/>
        <w:numPr>
          <w:ilvl w:val="0"/>
          <w:numId w:val="1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EA028D">
        <w:rPr>
          <w:rFonts w:asciiTheme="majorBidi" w:hAnsiTheme="majorBidi" w:cstheme="majorBidi"/>
          <w:sz w:val="24"/>
          <w:szCs w:val="24"/>
        </w:rPr>
        <w:t xml:space="preserve">Curry, B. S., </w:t>
      </w:r>
      <w:proofErr w:type="spellStart"/>
      <w:r w:rsidRPr="00EA028D">
        <w:rPr>
          <w:rFonts w:asciiTheme="majorBidi" w:hAnsiTheme="majorBidi" w:cstheme="majorBidi"/>
          <w:sz w:val="24"/>
          <w:szCs w:val="24"/>
        </w:rPr>
        <w:t>Chengkalath</w:t>
      </w:r>
      <w:proofErr w:type="spellEnd"/>
      <w:r w:rsidRPr="00EA028D">
        <w:rPr>
          <w:rFonts w:asciiTheme="majorBidi" w:hAnsiTheme="majorBidi" w:cstheme="majorBidi"/>
          <w:sz w:val="24"/>
          <w:szCs w:val="24"/>
        </w:rPr>
        <w:t xml:space="preserve">, D., Crouch, G. J., Romance, M., &amp; </w:t>
      </w:r>
      <w:proofErr w:type="spellStart"/>
      <w:r w:rsidRPr="00EA028D">
        <w:rPr>
          <w:rFonts w:asciiTheme="majorBidi" w:hAnsiTheme="majorBidi" w:cstheme="majorBidi"/>
          <w:sz w:val="24"/>
          <w:szCs w:val="24"/>
        </w:rPr>
        <w:t>Manns</w:t>
      </w:r>
      <w:proofErr w:type="spellEnd"/>
      <w:r w:rsidRPr="00EA028D">
        <w:rPr>
          <w:rFonts w:asciiTheme="majorBidi" w:hAnsiTheme="majorBidi" w:cstheme="majorBidi"/>
          <w:sz w:val="24"/>
          <w:szCs w:val="24"/>
        </w:rPr>
        <w:t>, P. J. Acute effects of dynamic stretching, static stretching, and light aerobic activity on muscular performance in women. The Journal of Strength &amp; Conditioning Research,</w:t>
      </w:r>
      <w:r w:rsidR="00526D3B" w:rsidRPr="00526D3B">
        <w:rPr>
          <w:rFonts w:asciiTheme="majorBidi" w:hAnsiTheme="majorBidi" w:cstheme="majorBidi"/>
          <w:sz w:val="24"/>
          <w:szCs w:val="24"/>
        </w:rPr>
        <w:t xml:space="preserve"> </w:t>
      </w:r>
      <w:r w:rsidR="00526D3B" w:rsidRPr="00EA028D">
        <w:rPr>
          <w:rFonts w:asciiTheme="majorBidi" w:hAnsiTheme="majorBidi" w:cstheme="majorBidi"/>
          <w:sz w:val="24"/>
          <w:szCs w:val="24"/>
        </w:rPr>
        <w:t>2009</w:t>
      </w:r>
      <w:r w:rsidR="00526D3B">
        <w:rPr>
          <w:rFonts w:asciiTheme="majorBidi" w:hAnsiTheme="majorBidi" w:cstheme="majorBidi"/>
          <w:sz w:val="24"/>
          <w:szCs w:val="24"/>
        </w:rPr>
        <w:t>,</w:t>
      </w:r>
      <w:r w:rsidRPr="00EA028D">
        <w:rPr>
          <w:rFonts w:asciiTheme="majorBidi" w:hAnsiTheme="majorBidi" w:cstheme="majorBidi"/>
          <w:sz w:val="24"/>
          <w:szCs w:val="24"/>
        </w:rPr>
        <w:t xml:space="preserve"> 23(6), 1811</w:t>
      </w:r>
    </w:p>
    <w:p w:rsidR="009417B3" w:rsidRDefault="009417B3" w:rsidP="00526D3B">
      <w:pPr>
        <w:pStyle w:val="ListParagraph"/>
        <w:numPr>
          <w:ilvl w:val="0"/>
          <w:numId w:val="1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EA028D">
        <w:rPr>
          <w:rFonts w:asciiTheme="majorBidi" w:hAnsiTheme="majorBidi" w:cstheme="majorBidi"/>
          <w:sz w:val="24"/>
          <w:szCs w:val="24"/>
        </w:rPr>
        <w:t xml:space="preserve">Hough, P. A., Ross, E. Z., &amp; </w:t>
      </w:r>
      <w:proofErr w:type="spellStart"/>
      <w:r w:rsidRPr="00EA028D">
        <w:rPr>
          <w:rFonts w:asciiTheme="majorBidi" w:hAnsiTheme="majorBidi" w:cstheme="majorBidi"/>
          <w:sz w:val="24"/>
          <w:szCs w:val="24"/>
        </w:rPr>
        <w:t>Howatson</w:t>
      </w:r>
      <w:proofErr w:type="spellEnd"/>
      <w:r w:rsidRPr="00EA028D">
        <w:rPr>
          <w:rFonts w:asciiTheme="majorBidi" w:hAnsiTheme="majorBidi" w:cstheme="majorBidi"/>
          <w:sz w:val="24"/>
          <w:szCs w:val="24"/>
        </w:rPr>
        <w:t xml:space="preserve">, G. Effects of dynamic and static </w:t>
      </w:r>
      <w:proofErr w:type="spellStart"/>
      <w:r w:rsidRPr="00EA028D">
        <w:rPr>
          <w:rFonts w:asciiTheme="majorBidi" w:hAnsiTheme="majorBidi" w:cstheme="majorBidi"/>
          <w:sz w:val="24"/>
          <w:szCs w:val="24"/>
        </w:rPr>
        <w:t>stretchingon</w:t>
      </w:r>
      <w:proofErr w:type="spellEnd"/>
      <w:r w:rsidRPr="00EA028D">
        <w:rPr>
          <w:rFonts w:asciiTheme="majorBidi" w:hAnsiTheme="majorBidi" w:cstheme="majorBidi"/>
          <w:sz w:val="24"/>
          <w:szCs w:val="24"/>
        </w:rPr>
        <w:t xml:space="preserve"> vertical jump performance and </w:t>
      </w:r>
      <w:proofErr w:type="spellStart"/>
      <w:r w:rsidRPr="00EA028D">
        <w:rPr>
          <w:rFonts w:asciiTheme="majorBidi" w:hAnsiTheme="majorBidi" w:cstheme="majorBidi"/>
          <w:sz w:val="24"/>
          <w:szCs w:val="24"/>
        </w:rPr>
        <w:t>electromyographic</w:t>
      </w:r>
      <w:proofErr w:type="spellEnd"/>
      <w:r w:rsidRPr="00EA028D">
        <w:rPr>
          <w:rFonts w:asciiTheme="majorBidi" w:hAnsiTheme="majorBidi" w:cstheme="majorBidi"/>
          <w:sz w:val="24"/>
          <w:szCs w:val="24"/>
        </w:rPr>
        <w:t xml:space="preserve"> activity. The Journal of Strength &amp; Conditioning Research,</w:t>
      </w:r>
      <w:r w:rsidR="00526D3B" w:rsidRPr="00526D3B">
        <w:rPr>
          <w:rFonts w:asciiTheme="majorBidi" w:hAnsiTheme="majorBidi" w:cstheme="majorBidi"/>
          <w:sz w:val="24"/>
          <w:szCs w:val="24"/>
        </w:rPr>
        <w:t xml:space="preserve"> </w:t>
      </w:r>
      <w:r w:rsidR="00526D3B" w:rsidRPr="00EA028D">
        <w:rPr>
          <w:rFonts w:asciiTheme="majorBidi" w:hAnsiTheme="majorBidi" w:cstheme="majorBidi"/>
          <w:sz w:val="24"/>
          <w:szCs w:val="24"/>
        </w:rPr>
        <w:t>2009</w:t>
      </w:r>
      <w:r w:rsidR="00526D3B">
        <w:rPr>
          <w:rFonts w:asciiTheme="majorBidi" w:hAnsiTheme="majorBidi" w:cstheme="majorBidi"/>
          <w:sz w:val="24"/>
          <w:szCs w:val="24"/>
        </w:rPr>
        <w:t>,</w:t>
      </w:r>
      <w:r w:rsidRPr="00EA028D">
        <w:rPr>
          <w:rFonts w:asciiTheme="majorBidi" w:hAnsiTheme="majorBidi" w:cstheme="majorBidi"/>
          <w:sz w:val="24"/>
          <w:szCs w:val="24"/>
        </w:rPr>
        <w:t xml:space="preserve"> 23(2), 507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3F2FCC" w:rsidRDefault="003F2FCC"/>
    <w:p w:rsidR="004C2906" w:rsidRPr="00D645D1" w:rsidRDefault="004C2906" w:rsidP="004C2906">
      <w:pPr>
        <w:bidi/>
        <w:jc w:val="both"/>
        <w:rPr>
          <w:rFonts w:cs="B Nazanin"/>
          <w:rtl/>
          <w:lang w:bidi="fa-IR"/>
        </w:rPr>
      </w:pPr>
      <w:r w:rsidRPr="00D645D1">
        <w:rPr>
          <w:rFonts w:cs="B Nazanin" w:hint="cs"/>
          <w:rtl/>
          <w:lang w:bidi="fa-IR"/>
        </w:rPr>
        <w:t>کدام روش زیر را برای ارائه مقاله خود ترجیح می دهید:</w:t>
      </w:r>
    </w:p>
    <w:p w:rsidR="004C2906" w:rsidRPr="00D645D1" w:rsidRDefault="004C2906" w:rsidP="004C2906">
      <w:pPr>
        <w:bidi/>
        <w:jc w:val="both"/>
        <w:rPr>
          <w:rFonts w:cs="B Nazanin"/>
          <w:rtl/>
          <w:lang w:bidi="fa-IR"/>
        </w:rPr>
      </w:pPr>
      <w:r w:rsidRPr="00D645D1">
        <w:rPr>
          <w:rFonts w:cs="B Nazanin" w:hint="cs"/>
          <w:rtl/>
          <w:lang w:bidi="fa-IR"/>
        </w:rPr>
        <w:t xml:space="preserve">سخنرانی </w:t>
      </w:r>
      <w:r w:rsidRPr="00D645D1">
        <w:rPr>
          <w:rFonts w:cs="B Nazanin" w:hint="cs"/>
          <w:lang w:bidi="fa-IR"/>
        </w:rPr>
        <w:sym w:font="Symbol" w:char="F080"/>
      </w:r>
      <w:r w:rsidRPr="00D645D1">
        <w:rPr>
          <w:rFonts w:cs="B Nazanin" w:hint="cs"/>
          <w:rtl/>
          <w:lang w:bidi="fa-IR"/>
        </w:rPr>
        <w:t xml:space="preserve">          پوستر</w:t>
      </w:r>
      <w:r w:rsidRPr="00D645D1">
        <w:rPr>
          <w:rFonts w:cs="B Nazanin" w:hint="cs"/>
          <w:highlight w:val="black"/>
          <w:lang w:bidi="fa-IR"/>
        </w:rPr>
        <w:sym w:font="Symbol" w:char="F080"/>
      </w:r>
    </w:p>
    <w:sectPr w:rsidR="004C2906" w:rsidRPr="00D645D1" w:rsidSect="009417B3">
      <w:pgSz w:w="11906" w:h="16838"/>
      <w:pgMar w:top="2160" w:right="2160" w:bottom="2160" w:left="21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9494D"/>
    <w:multiLevelType w:val="hybridMultilevel"/>
    <w:tmpl w:val="89BEBBD0"/>
    <w:lvl w:ilvl="0" w:tplc="78666DD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417B3"/>
    <w:rsid w:val="0016054E"/>
    <w:rsid w:val="003D5B62"/>
    <w:rsid w:val="003F2FCC"/>
    <w:rsid w:val="004C2906"/>
    <w:rsid w:val="005029DB"/>
    <w:rsid w:val="00526D3B"/>
    <w:rsid w:val="006543D3"/>
    <w:rsid w:val="008F0A99"/>
    <w:rsid w:val="009417B3"/>
    <w:rsid w:val="00DC6750"/>
    <w:rsid w:val="00DE2128"/>
    <w:rsid w:val="00E26588"/>
    <w:rsid w:val="00E426F5"/>
    <w:rsid w:val="00EB36FF"/>
    <w:rsid w:val="00F21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7B3"/>
    <w:rPr>
      <w:rFonts w:ascii="Calibri" w:eastAsia="Calibri" w:hAnsi="Calibri" w:cs="Arial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17B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17B3"/>
    <w:rPr>
      <w:rFonts w:ascii="Cambria" w:eastAsia="Times New Roman" w:hAnsi="Cambria" w:cs="Times New Roman"/>
      <w:b/>
      <w:bCs/>
      <w:kern w:val="32"/>
      <w:sz w:val="32"/>
      <w:szCs w:val="32"/>
      <w:u w:val="single"/>
      <w:lang w:bidi="ar-SA"/>
    </w:rPr>
  </w:style>
  <w:style w:type="paragraph" w:styleId="ListParagraph">
    <w:name w:val="List Paragraph"/>
    <w:basedOn w:val="Normal"/>
    <w:uiPriority w:val="34"/>
    <w:qFormat/>
    <w:rsid w:val="009417B3"/>
    <w:pPr>
      <w:bidi/>
      <w:ind w:left="720"/>
      <w:contextualSpacing/>
    </w:pPr>
    <w:rPr>
      <w:rFonts w:asciiTheme="minorHAnsi" w:eastAsiaTheme="minorHAnsi" w:hAnsiTheme="minorHAnsi" w:cstheme="minorBidi"/>
      <w:lang w:bidi="fa-IR"/>
    </w:rPr>
  </w:style>
  <w:style w:type="character" w:styleId="Hyperlink">
    <w:name w:val="Hyperlink"/>
    <w:basedOn w:val="DefaultParagraphFont"/>
    <w:uiPriority w:val="99"/>
    <w:unhideWhenUsed/>
    <w:rsid w:val="005029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sabanet</dc:creator>
  <cp:lastModifiedBy>sabanet</cp:lastModifiedBy>
  <cp:revision>8</cp:revision>
  <dcterms:created xsi:type="dcterms:W3CDTF">2016-12-09T09:56:00Z</dcterms:created>
  <dcterms:modified xsi:type="dcterms:W3CDTF">2016-12-09T14:13:00Z</dcterms:modified>
</cp:coreProperties>
</file>